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567"/>
        <w:gridCol w:w="2452"/>
        <w:gridCol w:w="1376"/>
        <w:gridCol w:w="2732"/>
      </w:tblGrid>
      <w:tr w:rsidR="00845282">
        <w:tblPrEx>
          <w:tblCellMar>
            <w:top w:w="0" w:type="dxa"/>
            <w:bottom w:w="0" w:type="dxa"/>
          </w:tblCellMar>
        </w:tblPrEx>
        <w:tc>
          <w:tcPr>
            <w:tcW w:w="821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臺南市政府警察局</w:t>
            </w:r>
            <w:r>
              <w:rPr>
                <w:rFonts w:ascii="標楷體" w:eastAsia="標楷體" w:hAnsi="標楷體"/>
                <w:sz w:val="28"/>
                <w:szCs w:val="28"/>
              </w:rPr>
              <w:t>LED</w:t>
            </w:r>
            <w:r>
              <w:rPr>
                <w:rFonts w:ascii="標楷體" w:eastAsia="標楷體" w:hAnsi="標楷體"/>
                <w:sz w:val="28"/>
                <w:szCs w:val="28"/>
              </w:rPr>
              <w:t>跑馬燈託播文字稿</w:t>
            </w:r>
          </w:p>
        </w:tc>
      </w:tr>
      <w:tr w:rsidR="00845282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7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假投資詐騙</w:t>
            </w:r>
          </w:p>
        </w:tc>
      </w:tr>
      <w:tr w:rsidR="0084528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spacing w:before="360" w:after="3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spacing w:before="360" w:after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不熟悉的標的風險高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如未上市股票基金</w:t>
            </w:r>
          </w:p>
          <w:p w:rsidR="00845282" w:rsidRDefault="00224B2B">
            <w:pPr>
              <w:spacing w:before="360" w:after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虛擬貨幣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NFT </w:t>
            </w:r>
            <w:r>
              <w:rPr>
                <w:rFonts w:ascii="標楷體" w:eastAsia="標楷體" w:hAnsi="標楷體"/>
                <w:sz w:val="28"/>
                <w:szCs w:val="28"/>
              </w:rPr>
              <w:t>投入前應審慎評估</w:t>
            </w:r>
          </w:p>
        </w:tc>
      </w:tr>
      <w:tr w:rsidR="0084528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8452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spacing w:before="360" w:after="3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spacing w:before="360" w:after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邀你加群組一起賺錢？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老師教你找出最新飆股？</w:t>
            </w:r>
          </w:p>
          <w:p w:rsidR="00845282" w:rsidRDefault="00224B2B">
            <w:pPr>
              <w:spacing w:before="360" w:after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當心假投資真詐騙！</w:t>
            </w:r>
          </w:p>
        </w:tc>
      </w:tr>
      <w:tr w:rsidR="0084528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8452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spacing w:before="360" w:after="3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spacing w:before="360" w:after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預防詐騙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勿透過代操投資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非法販售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博弈網站等</w:t>
            </w:r>
          </w:p>
          <w:p w:rsidR="00845282" w:rsidRDefault="00224B2B">
            <w:pPr>
              <w:spacing w:before="360" w:after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來路不明的管道投資</w:t>
            </w:r>
          </w:p>
        </w:tc>
      </w:tr>
      <w:tr w:rsidR="0084528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8452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spacing w:before="360" w:after="3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spacing w:before="360" w:after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假投資詐騙手法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先用小額獲利引誘你</w:t>
            </w:r>
          </w:p>
          <w:p w:rsidR="00845282" w:rsidRDefault="00224B2B">
            <w:pPr>
              <w:spacing w:before="360" w:after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等你集資投入大筆金額後就消失</w:t>
            </w:r>
          </w:p>
        </w:tc>
      </w:tr>
      <w:tr w:rsidR="00845282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製表人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辦事員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陳勇志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製表日期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82" w:rsidRDefault="00224B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111.05.16</w:t>
            </w:r>
          </w:p>
        </w:tc>
      </w:tr>
    </w:tbl>
    <w:p w:rsidR="00845282" w:rsidRDefault="00845282"/>
    <w:sectPr w:rsidR="0084528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2B" w:rsidRDefault="00224B2B">
      <w:r>
        <w:separator/>
      </w:r>
    </w:p>
  </w:endnote>
  <w:endnote w:type="continuationSeparator" w:id="0">
    <w:p w:rsidR="00224B2B" w:rsidRDefault="0022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2B" w:rsidRDefault="00224B2B">
      <w:r>
        <w:rPr>
          <w:color w:val="000000"/>
        </w:rPr>
        <w:separator/>
      </w:r>
    </w:p>
  </w:footnote>
  <w:footnote w:type="continuationSeparator" w:id="0">
    <w:p w:rsidR="00224B2B" w:rsidRDefault="0022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5282"/>
    <w:rsid w:val="00224B2B"/>
    <w:rsid w:val="00845282"/>
    <w:rsid w:val="00F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F9B45-E084-43A0-B7CC-2FD3006B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陳勇志</dc:creator>
  <dc:description/>
  <cp:lastModifiedBy>5A88</cp:lastModifiedBy>
  <cp:revision>2</cp:revision>
  <cp:lastPrinted>2022-05-16T02:40:00Z</cp:lastPrinted>
  <dcterms:created xsi:type="dcterms:W3CDTF">2022-05-20T06:20:00Z</dcterms:created>
  <dcterms:modified xsi:type="dcterms:W3CDTF">2022-05-20T06:20:00Z</dcterms:modified>
</cp:coreProperties>
</file>